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661" w:rsidRDefault="00193661" w:rsidP="00193661">
      <w:pPr>
        <w:pStyle w:val="Style1"/>
        <w:kinsoku w:val="0"/>
        <w:autoSpaceDE/>
        <w:autoSpaceDN/>
        <w:adjustRightInd/>
        <w:spacing w:before="576" w:line="204" w:lineRule="auto"/>
        <w:ind w:left="3096"/>
        <w:rPr>
          <w:b/>
          <w:bCs/>
          <w:spacing w:val="-2"/>
          <w:w w:val="105"/>
          <w:lang w:val="es-ES" w:eastAsia="es-ES"/>
        </w:rPr>
      </w:pPr>
      <w:r>
        <w:rPr>
          <w:b/>
          <w:bCs/>
          <w:spacing w:val="-2"/>
          <w:w w:val="105"/>
          <w:lang w:val="es-ES" w:eastAsia="es-ES"/>
        </w:rPr>
        <w:t>RESOLUCION No. 425-02</w:t>
      </w:r>
    </w:p>
    <w:p w:rsidR="00193661" w:rsidRDefault="00193661" w:rsidP="00193661">
      <w:pPr>
        <w:pStyle w:val="Style1"/>
        <w:kinsoku w:val="0"/>
        <w:autoSpaceDE/>
        <w:autoSpaceDN/>
        <w:adjustRightInd/>
        <w:spacing w:before="288"/>
        <w:ind w:left="72" w:right="1440"/>
        <w:rPr>
          <w:spacing w:val="-3"/>
          <w:w w:val="105"/>
          <w:lang w:val="es-ES" w:eastAsia="es-ES"/>
        </w:rPr>
      </w:pPr>
      <w:r>
        <w:rPr>
          <w:b/>
          <w:bCs/>
          <w:spacing w:val="-4"/>
          <w:w w:val="105"/>
          <w:lang w:val="es-ES" w:eastAsia="es-ES"/>
        </w:rPr>
        <w:t xml:space="preserve">TRIBUNAL ADMINISTRATIVO DE TRANSPORTE. </w:t>
      </w:r>
      <w:r>
        <w:rPr>
          <w:spacing w:val="-4"/>
          <w:w w:val="105"/>
          <w:lang w:val="es-ES" w:eastAsia="es-ES"/>
        </w:rPr>
        <w:t xml:space="preserve">San José, a las catorce horas </w:t>
      </w:r>
      <w:r>
        <w:rPr>
          <w:spacing w:val="-3"/>
          <w:w w:val="105"/>
          <w:lang w:val="es-ES" w:eastAsia="es-ES"/>
        </w:rPr>
        <w:t>catorce minutos del nueve de octubre del dos mil dos.-</w:t>
      </w:r>
    </w:p>
    <w:p w:rsidR="00193661" w:rsidRDefault="00193661" w:rsidP="00193661">
      <w:pPr>
        <w:pStyle w:val="Style1"/>
        <w:kinsoku w:val="0"/>
        <w:autoSpaceDE/>
        <w:autoSpaceDN/>
        <w:adjustRightInd/>
        <w:spacing w:before="252"/>
        <w:ind w:left="72" w:right="1440"/>
        <w:jc w:val="both"/>
        <w:rPr>
          <w:spacing w:val="-4"/>
          <w:w w:val="105"/>
          <w:lang w:val="es-ES" w:eastAsia="es-ES"/>
        </w:rPr>
      </w:pPr>
      <w:r>
        <w:rPr>
          <w:spacing w:val="-1"/>
          <w:w w:val="105"/>
          <w:lang w:val="es-ES" w:eastAsia="es-ES"/>
        </w:rPr>
        <w:t xml:space="preserve">Se conoce Recurso de Apelación interpuesto por el señor </w:t>
      </w:r>
      <w:r>
        <w:rPr>
          <w:b/>
          <w:bCs/>
          <w:spacing w:val="-1"/>
          <w:w w:val="105"/>
          <w:lang w:val="es-ES" w:eastAsia="es-ES"/>
        </w:rPr>
        <w:t>RCO</w:t>
      </w:r>
      <w:r>
        <w:rPr>
          <w:spacing w:val="-1"/>
          <w:w w:val="105"/>
          <w:lang w:val="es-ES" w:eastAsia="es-ES"/>
        </w:rPr>
        <w:t xml:space="preserve">, </w:t>
      </w:r>
      <w:r>
        <w:rPr>
          <w:b/>
          <w:bCs/>
          <w:spacing w:val="-1"/>
          <w:w w:val="105"/>
          <w:lang w:val="es-ES" w:eastAsia="es-ES"/>
        </w:rPr>
        <w:t xml:space="preserve">cédula </w:t>
      </w:r>
      <w:r>
        <w:rPr>
          <w:b/>
          <w:bCs/>
          <w:spacing w:val="-7"/>
          <w:w w:val="105"/>
          <w:lang w:val="es-ES" w:eastAsia="es-ES"/>
        </w:rPr>
        <w:t xml:space="preserve">de identidad </w:t>
      </w:r>
      <w:proofErr w:type="gramStart"/>
      <w:r>
        <w:rPr>
          <w:b/>
          <w:bCs/>
          <w:spacing w:val="-7"/>
          <w:w w:val="105"/>
          <w:lang w:val="es-ES" w:eastAsia="es-ES"/>
        </w:rPr>
        <w:t>número …</w:t>
      </w:r>
      <w:proofErr w:type="gramEnd"/>
      <w:r>
        <w:rPr>
          <w:b/>
          <w:bCs/>
          <w:spacing w:val="-7"/>
          <w:w w:val="105"/>
          <w:lang w:val="es-ES" w:eastAsia="es-ES"/>
        </w:rPr>
        <w:t xml:space="preserve">, </w:t>
      </w:r>
      <w:r>
        <w:rPr>
          <w:spacing w:val="-7"/>
          <w:w w:val="105"/>
          <w:lang w:val="es-ES" w:eastAsia="es-ES"/>
        </w:rPr>
        <w:t xml:space="preserve">contra Alcance N° 66 a La Gaceta N° 171, de fecha 6 de </w:t>
      </w:r>
      <w:r>
        <w:rPr>
          <w:spacing w:val="-4"/>
          <w:w w:val="105"/>
          <w:lang w:val="es-ES" w:eastAsia="es-ES"/>
        </w:rPr>
        <w:t>setiembre del 2001.</w:t>
      </w:r>
    </w:p>
    <w:p w:rsidR="00193661" w:rsidRDefault="00193661" w:rsidP="00193661">
      <w:pPr>
        <w:pStyle w:val="Style1"/>
        <w:kinsoku w:val="0"/>
        <w:autoSpaceDE/>
        <w:autoSpaceDN/>
        <w:adjustRightInd/>
        <w:spacing w:before="288"/>
        <w:ind w:left="72"/>
        <w:rPr>
          <w:b/>
          <w:bCs/>
          <w:spacing w:val="-5"/>
          <w:w w:val="105"/>
          <w:lang w:val="es-ES" w:eastAsia="es-ES"/>
        </w:rPr>
      </w:pPr>
      <w:r>
        <w:rPr>
          <w:b/>
          <w:bCs/>
          <w:spacing w:val="-5"/>
          <w:w w:val="105"/>
          <w:lang w:val="es-ES" w:eastAsia="es-ES"/>
        </w:rPr>
        <w:t>Expediente Administrativo No. TAT-003-02.</w:t>
      </w:r>
    </w:p>
    <w:p w:rsidR="00193661" w:rsidRDefault="00193661" w:rsidP="00193661">
      <w:pPr>
        <w:pStyle w:val="Style1"/>
        <w:kinsoku w:val="0"/>
        <w:autoSpaceDE/>
        <w:autoSpaceDN/>
        <w:adjustRightInd/>
        <w:spacing w:before="324" w:line="204" w:lineRule="auto"/>
        <w:ind w:left="3672"/>
        <w:rPr>
          <w:b/>
          <w:bCs/>
          <w:w w:val="105"/>
          <w:lang w:val="es-ES" w:eastAsia="es-ES"/>
        </w:rPr>
      </w:pPr>
      <w:r>
        <w:rPr>
          <w:b/>
          <w:bCs/>
          <w:w w:val="105"/>
          <w:lang w:val="es-ES" w:eastAsia="es-ES"/>
        </w:rPr>
        <w:t>RESULTANDO</w:t>
      </w:r>
    </w:p>
    <w:p w:rsidR="00193661" w:rsidRDefault="00193661" w:rsidP="00193661">
      <w:pPr>
        <w:pStyle w:val="Style2"/>
        <w:kinsoku w:val="0"/>
        <w:autoSpaceDE/>
        <w:autoSpaceDN/>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193661" w:rsidRDefault="00193661" w:rsidP="00193661">
      <w:pPr>
        <w:pStyle w:val="Style2"/>
        <w:kinsoku w:val="0"/>
        <w:autoSpaceDE/>
        <w:autoSpaceDN/>
        <w:rPr>
          <w:rStyle w:val="CharacterStyle1"/>
          <w:spacing w:val="-4"/>
          <w:w w:val="105"/>
          <w:lang w:val="es-ES" w:eastAsia="es-ES"/>
        </w:rPr>
      </w:pPr>
      <w:r>
        <w:rPr>
          <w:rStyle w:val="CharacterStyle1"/>
          <w:b/>
          <w:bCs/>
          <w:spacing w:val="1"/>
          <w:w w:val="105"/>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193661" w:rsidRDefault="00193661" w:rsidP="00193661">
      <w:pPr>
        <w:pStyle w:val="Style2"/>
        <w:kinsoku w:val="0"/>
        <w:autoSpaceDE/>
        <w:autoSpaceDN/>
        <w:rPr>
          <w:rStyle w:val="CharacterStyle1"/>
          <w:spacing w:val="-6"/>
          <w:w w:val="105"/>
          <w:lang w:val="es-ES" w:eastAsia="es-ES"/>
        </w:rPr>
      </w:pPr>
      <w:r>
        <w:rPr>
          <w:rStyle w:val="CharacterStyle1"/>
          <w:b/>
          <w:bCs/>
          <w:spacing w:val="-1"/>
          <w:w w:val="105"/>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3"/>
          <w:w w:val="105"/>
          <w:lang w:val="es-ES" w:eastAsia="es-ES"/>
        </w:rPr>
        <w:t xml:space="preserve">obtenida para cada uno de los participantes, en la cual el recurrente obtiene una calificación </w:t>
      </w:r>
      <w:r>
        <w:rPr>
          <w:rStyle w:val="CharacterStyle1"/>
          <w:spacing w:val="-6"/>
          <w:w w:val="105"/>
          <w:lang w:val="es-ES" w:eastAsia="es-ES"/>
        </w:rPr>
        <w:t>de 80 puntos.</w:t>
      </w:r>
    </w:p>
    <w:p w:rsidR="00193661" w:rsidRDefault="00193661" w:rsidP="00193661">
      <w:pPr>
        <w:pStyle w:val="Style2"/>
        <w:kinsoku w:val="0"/>
        <w:autoSpaceDE/>
        <w:autoSpaceDN/>
        <w:rPr>
          <w:rStyle w:val="CharacterStyle1"/>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 xml:space="preserve">Abreviado de Taxis, publicadas en el Alcance N° 66 a La Gaceta N° 171, de fecha 6 de setiembre del 2001, en donde el recurrente obtiene en esta ocasión una puntuación de 80 </w:t>
      </w:r>
      <w:r>
        <w:rPr>
          <w:rStyle w:val="CharacterStyle1"/>
          <w:w w:val="105"/>
          <w:lang w:val="es-ES" w:eastAsia="es-ES"/>
        </w:rPr>
        <w:t>puntos.</w:t>
      </w:r>
    </w:p>
    <w:p w:rsidR="00193661" w:rsidRDefault="00193661" w:rsidP="00193661">
      <w:pPr>
        <w:pStyle w:val="Style1"/>
        <w:kinsoku w:val="0"/>
        <w:autoSpaceDE/>
        <w:autoSpaceDN/>
        <w:adjustRightInd/>
        <w:spacing w:before="216"/>
        <w:rPr>
          <w:b/>
          <w:bCs/>
          <w:w w:val="105"/>
          <w:lang w:val="es-ES" w:eastAsia="es-ES"/>
        </w:rPr>
      </w:pPr>
    </w:p>
    <w:p w:rsidR="00193661" w:rsidRDefault="00193661" w:rsidP="00193661">
      <w:pPr>
        <w:pStyle w:val="Style1"/>
        <w:kinsoku w:val="0"/>
        <w:autoSpaceDE/>
        <w:autoSpaceDN/>
        <w:adjustRightInd/>
        <w:spacing w:before="216"/>
        <w:rPr>
          <w:spacing w:val="-1"/>
          <w:w w:val="105"/>
          <w:lang w:val="es-ES" w:eastAsia="es-ES"/>
        </w:rPr>
      </w:pPr>
      <w:r>
        <w:rPr>
          <w:b/>
          <w:bCs/>
          <w:w w:val="105"/>
          <w:lang w:val="es-ES" w:eastAsia="es-ES"/>
        </w:rPr>
        <w:t xml:space="preserve">QUINTO: </w:t>
      </w:r>
      <w:r>
        <w:rPr>
          <w:w w:val="105"/>
          <w:lang w:val="es-ES" w:eastAsia="es-ES"/>
        </w:rPr>
        <w:t xml:space="preserve">Que en fecha </w:t>
      </w:r>
      <w:r w:rsidRPr="004B6B1C">
        <w:rPr>
          <w:bCs/>
          <w:w w:val="105"/>
          <w:lang w:val="es-ES" w:eastAsia="es-ES"/>
        </w:rPr>
        <w:t xml:space="preserve">15 de enero del 2002 </w:t>
      </w:r>
      <w:r w:rsidRPr="004B6B1C">
        <w:rPr>
          <w:w w:val="105"/>
          <w:lang w:val="es-ES" w:eastAsia="es-ES"/>
        </w:rPr>
        <w:t>el</w:t>
      </w:r>
      <w:r>
        <w:rPr>
          <w:w w:val="105"/>
          <w:lang w:val="es-ES" w:eastAsia="es-ES"/>
        </w:rPr>
        <w:t xml:space="preserve"> señor </w:t>
      </w:r>
      <w:r>
        <w:rPr>
          <w:b/>
          <w:bCs/>
          <w:w w:val="105"/>
          <w:lang w:val="es-ES" w:eastAsia="es-ES"/>
        </w:rPr>
        <w:t xml:space="preserve">CO </w:t>
      </w:r>
      <w:r>
        <w:rPr>
          <w:w w:val="105"/>
          <w:lang w:val="es-ES" w:eastAsia="es-ES"/>
        </w:rPr>
        <w:t>interpone ante el</w:t>
      </w:r>
      <w:r>
        <w:rPr>
          <w:w w:val="105"/>
          <w:lang w:val="es-ES" w:eastAsia="es-ES"/>
        </w:rPr>
        <w:br/>
      </w:r>
      <w:r>
        <w:rPr>
          <w:spacing w:val="-1"/>
          <w:w w:val="105"/>
          <w:lang w:val="es-ES" w:eastAsia="es-ES"/>
        </w:rPr>
        <w:t>Tribunal Administrativo de Transporte recurso de apelación contra la publicación emitida</w:t>
      </w:r>
    </w:p>
    <w:p w:rsidR="00193661" w:rsidRDefault="00193661" w:rsidP="00193661">
      <w:pPr>
        <w:widowControl/>
        <w:kinsoku/>
        <w:autoSpaceDE w:val="0"/>
        <w:autoSpaceDN w:val="0"/>
        <w:adjustRightInd w:val="0"/>
        <w:sectPr w:rsidR="00193661">
          <w:pgSz w:w="12240" w:h="15840"/>
          <w:pgMar w:top="0" w:right="877" w:bottom="1556" w:left="863" w:header="720" w:footer="720" w:gutter="0"/>
          <w:cols w:space="720"/>
          <w:noEndnote/>
        </w:sectPr>
      </w:pPr>
    </w:p>
    <w:p w:rsidR="00193661" w:rsidRDefault="00193661" w:rsidP="00193661">
      <w:pPr>
        <w:spacing w:after="648"/>
        <w:ind w:left="8856" w:right="51"/>
      </w:pPr>
    </w:p>
    <w:p w:rsidR="00193661" w:rsidRDefault="00193661" w:rsidP="00193661">
      <w:pPr>
        <w:pStyle w:val="Style3"/>
        <w:kinsoku w:val="0"/>
        <w:autoSpaceDE/>
        <w:autoSpaceDN/>
        <w:adjustRightInd/>
        <w:ind w:right="1440"/>
        <w:rPr>
          <w:rStyle w:val="CharacterStyle4"/>
          <w:spacing w:val="-4"/>
          <w:w w:val="105"/>
          <w:sz w:val="24"/>
          <w:szCs w:val="24"/>
          <w:lang w:val="es-ES" w:eastAsia="es-ES"/>
        </w:rPr>
      </w:pPr>
      <w:proofErr w:type="gramStart"/>
      <w:r>
        <w:rPr>
          <w:rStyle w:val="CharacterStyle4"/>
          <w:spacing w:val="-5"/>
          <w:w w:val="105"/>
          <w:sz w:val="24"/>
          <w:szCs w:val="24"/>
          <w:lang w:val="es-ES" w:eastAsia="es-ES"/>
        </w:rPr>
        <w:t>al</w:t>
      </w:r>
      <w:proofErr w:type="gramEnd"/>
      <w:r>
        <w:rPr>
          <w:rStyle w:val="CharacterStyle4"/>
          <w:spacing w:val="-5"/>
          <w:w w:val="105"/>
          <w:sz w:val="24"/>
          <w:szCs w:val="24"/>
          <w:lang w:val="es-ES" w:eastAsia="es-ES"/>
        </w:rPr>
        <w:t xml:space="preserve"> Alcance N° 66 a La Gaceta N° 171, de fecha 6 de setiembre del 2001, por considerar lo </w:t>
      </w:r>
      <w:r>
        <w:rPr>
          <w:rStyle w:val="CharacterStyle4"/>
          <w:spacing w:val="-4"/>
          <w:w w:val="105"/>
          <w:sz w:val="24"/>
          <w:szCs w:val="24"/>
          <w:lang w:val="es-ES" w:eastAsia="es-ES"/>
        </w:rPr>
        <w:t>siguiente y en resumen:</w:t>
      </w:r>
    </w:p>
    <w:p w:rsidR="00193661" w:rsidRDefault="00193661" w:rsidP="00193661">
      <w:pPr>
        <w:pStyle w:val="Style4"/>
        <w:kinsoku w:val="0"/>
        <w:autoSpaceDE/>
        <w:autoSpaceDN/>
        <w:rPr>
          <w:spacing w:val="-2"/>
          <w:w w:val="105"/>
          <w:lang w:val="es-ES" w:eastAsia="es-ES"/>
        </w:rPr>
      </w:pPr>
      <w:r>
        <w:rPr>
          <w:spacing w:val="-5"/>
          <w:w w:val="105"/>
          <w:lang w:val="es-ES" w:eastAsia="es-ES"/>
        </w:rPr>
        <w:t xml:space="preserve">"Que se encuentra de acuerdo con la calificación que le otorgó 80 puntos y así publicada al </w:t>
      </w:r>
      <w:r>
        <w:rPr>
          <w:w w:val="105"/>
          <w:lang w:val="es-ES" w:eastAsia="es-ES"/>
        </w:rPr>
        <w:t xml:space="preserve">Alcance N° 66 a La Gaceta N° 171, de fecha 6 de setiembre del 2001, no obstante alega </w:t>
      </w:r>
      <w:r>
        <w:rPr>
          <w:spacing w:val="-4"/>
          <w:w w:val="105"/>
          <w:lang w:val="es-ES" w:eastAsia="es-ES"/>
        </w:rPr>
        <w:t xml:space="preserve">que no lleno las casillas correspondientes a la aportación del vehículo por lo que no se le </w:t>
      </w:r>
      <w:r>
        <w:rPr>
          <w:spacing w:val="-2"/>
          <w:w w:val="105"/>
          <w:lang w:val="es-ES" w:eastAsia="es-ES"/>
        </w:rPr>
        <w:t>atribuye el 100 por ciento..."</w:t>
      </w:r>
    </w:p>
    <w:p w:rsidR="00193661" w:rsidRDefault="00193661" w:rsidP="00193661">
      <w:pPr>
        <w:pStyle w:val="Style3"/>
        <w:kinsoku w:val="0"/>
        <w:autoSpaceDE/>
        <w:autoSpaceDN/>
        <w:adjustRightInd/>
        <w:spacing w:before="288" w:line="480" w:lineRule="auto"/>
        <w:ind w:right="2016"/>
        <w:rPr>
          <w:rStyle w:val="CharacterStyle4"/>
          <w:b/>
          <w:bCs/>
          <w:spacing w:val="-2"/>
          <w:w w:val="105"/>
          <w:sz w:val="24"/>
          <w:szCs w:val="24"/>
          <w:lang w:val="es-ES" w:eastAsia="es-ES"/>
        </w:rPr>
      </w:pPr>
      <w:r>
        <w:rPr>
          <w:rStyle w:val="CharacterStyle4"/>
          <w:b/>
          <w:bCs/>
          <w:spacing w:val="-7"/>
          <w:w w:val="105"/>
          <w:sz w:val="24"/>
          <w:szCs w:val="24"/>
          <w:lang w:val="es-ES" w:eastAsia="es-ES"/>
        </w:rPr>
        <w:t xml:space="preserve">SEXTO: </w:t>
      </w:r>
      <w:r>
        <w:rPr>
          <w:rStyle w:val="CharacterStyle4"/>
          <w:spacing w:val="-7"/>
          <w:w w:val="105"/>
          <w:sz w:val="24"/>
          <w:szCs w:val="24"/>
          <w:lang w:val="es-ES" w:eastAsia="es-ES"/>
        </w:rPr>
        <w:t xml:space="preserve">En los procedimientos seguidos se han observado las prescripciones legales. </w:t>
      </w:r>
      <w:r>
        <w:rPr>
          <w:rStyle w:val="CharacterStyle4"/>
          <w:b/>
          <w:bCs/>
          <w:spacing w:val="-2"/>
          <w:w w:val="105"/>
          <w:sz w:val="24"/>
          <w:szCs w:val="24"/>
          <w:lang w:val="es-ES" w:eastAsia="es-ES"/>
        </w:rPr>
        <w:t>Redacta el Juez Fallas Acosta; y,</w:t>
      </w:r>
    </w:p>
    <w:p w:rsidR="00193661" w:rsidRDefault="00193661" w:rsidP="00193661">
      <w:pPr>
        <w:pStyle w:val="Style3"/>
        <w:kinsoku w:val="0"/>
        <w:autoSpaceDE/>
        <w:autoSpaceDN/>
        <w:adjustRightInd/>
        <w:spacing w:before="360" w:line="206" w:lineRule="auto"/>
        <w:ind w:left="3528"/>
        <w:rPr>
          <w:rStyle w:val="CharacterStyle4"/>
          <w:b/>
          <w:bCs/>
          <w:w w:val="105"/>
          <w:sz w:val="24"/>
          <w:szCs w:val="24"/>
          <w:lang w:val="es-ES" w:eastAsia="es-ES"/>
        </w:rPr>
      </w:pPr>
      <w:r>
        <w:rPr>
          <w:rStyle w:val="CharacterStyle4"/>
          <w:b/>
          <w:bCs/>
          <w:w w:val="105"/>
          <w:sz w:val="24"/>
          <w:szCs w:val="24"/>
          <w:lang w:val="es-ES" w:eastAsia="es-ES"/>
        </w:rPr>
        <w:t>CONSIDERANDO</w:t>
      </w:r>
    </w:p>
    <w:p w:rsidR="00193661" w:rsidRDefault="00193661" w:rsidP="00193661">
      <w:pPr>
        <w:pStyle w:val="Style4"/>
        <w:kinsoku w:val="0"/>
        <w:autoSpaceDE/>
        <w:autoSpaceDN/>
        <w:spacing w:before="216"/>
        <w:rPr>
          <w:spacing w:val="-4"/>
          <w:w w:val="105"/>
          <w:lang w:val="es-ES" w:eastAsia="es-ES"/>
        </w:rPr>
      </w:pPr>
      <w:r>
        <w:rPr>
          <w:b/>
          <w:bCs/>
          <w:spacing w:val="-2"/>
          <w:w w:val="105"/>
          <w:lang w:val="es-ES" w:eastAsia="es-ES"/>
        </w:rPr>
        <w:t xml:space="preserve">SOBRE LA COMPETENCIA: </w:t>
      </w:r>
      <w:r>
        <w:rPr>
          <w:spacing w:val="-2"/>
          <w:w w:val="105"/>
          <w:lang w:val="es-ES" w:eastAsia="es-ES"/>
        </w:rPr>
        <w:t xml:space="preserve">De conformidad con el artículo 22 de la Ley Reguladora </w:t>
      </w:r>
      <w:r>
        <w:rPr>
          <w:spacing w:val="-3"/>
          <w:w w:val="105"/>
          <w:lang w:val="es-ES" w:eastAsia="es-ES"/>
        </w:rPr>
        <w:t xml:space="preserve">del Servicio Público de Transporte Remunerado de Personas en Vehículos en la Modalidad </w:t>
      </w:r>
      <w:r>
        <w:rPr>
          <w:spacing w:val="-2"/>
          <w:w w:val="105"/>
          <w:lang w:val="es-ES" w:eastAsia="es-ES"/>
        </w:rPr>
        <w:t xml:space="preserve">de Taxi, No. 7969 del 22 de diciembre de 1999, en relación con el artículo 15 del Decreto </w:t>
      </w:r>
      <w:r>
        <w:rPr>
          <w:spacing w:val="-3"/>
          <w:w w:val="105"/>
          <w:lang w:val="es-ES" w:eastAsia="es-ES"/>
        </w:rPr>
        <w:t xml:space="preserve">No. 28913-MOPT denominado "Reglamento del primer procedimiento especial abreviado </w:t>
      </w:r>
      <w:r>
        <w:rPr>
          <w:spacing w:val="-2"/>
          <w:w w:val="105"/>
          <w:lang w:val="es-ES" w:eastAsia="es-ES"/>
        </w:rPr>
        <w:t xml:space="preserve">para el transporte remunerado de personas en vehículos en la modalidad de taxi" y sus </w:t>
      </w:r>
      <w:r>
        <w:rPr>
          <w:spacing w:val="-1"/>
          <w:w w:val="105"/>
          <w:lang w:val="es-ES" w:eastAsia="es-ES"/>
        </w:rPr>
        <w:t xml:space="preserve">reformas; así como la resolución de la Contraloría General de la República No. RC-694- </w:t>
      </w:r>
      <w:r>
        <w:rPr>
          <w:spacing w:val="-5"/>
          <w:w w:val="105"/>
          <w:lang w:val="es-ES" w:eastAsia="es-ES"/>
        </w:rPr>
        <w:t xml:space="preserve">2001 de las nueve horas con cuarenta y cinco minutos del trece de noviembre del 2001, el </w:t>
      </w:r>
      <w:r>
        <w:rPr>
          <w:spacing w:val="-6"/>
          <w:w w:val="105"/>
          <w:lang w:val="es-ES" w:eastAsia="es-ES"/>
        </w:rPr>
        <w:t xml:space="preserve">Tribunal Administrativo de Transporte es el competente para conocer y resolver el presente </w:t>
      </w:r>
      <w:r>
        <w:rPr>
          <w:spacing w:val="-4"/>
          <w:w w:val="105"/>
          <w:lang w:val="es-ES" w:eastAsia="es-ES"/>
        </w:rPr>
        <w:t>recurso de apelación.</w:t>
      </w:r>
    </w:p>
    <w:p w:rsidR="00193661" w:rsidRDefault="00193661" w:rsidP="00193661">
      <w:pPr>
        <w:pStyle w:val="Style3"/>
        <w:kinsoku w:val="0"/>
        <w:autoSpaceDE/>
        <w:autoSpaceDN/>
        <w:adjustRightInd/>
        <w:spacing w:before="612" w:line="208" w:lineRule="auto"/>
        <w:ind w:left="4104"/>
        <w:rPr>
          <w:rStyle w:val="CharacterStyle4"/>
          <w:b/>
          <w:bCs/>
          <w:w w:val="105"/>
          <w:sz w:val="24"/>
          <w:szCs w:val="24"/>
          <w:lang w:val="es-ES" w:eastAsia="es-ES"/>
        </w:rPr>
      </w:pPr>
      <w:r>
        <w:rPr>
          <w:rStyle w:val="CharacterStyle4"/>
          <w:b/>
          <w:bCs/>
          <w:w w:val="105"/>
          <w:sz w:val="24"/>
          <w:szCs w:val="24"/>
          <w:lang w:val="es-ES" w:eastAsia="es-ES"/>
        </w:rPr>
        <w:t>UNICO</w:t>
      </w:r>
    </w:p>
    <w:p w:rsidR="00193661" w:rsidRDefault="00193661" w:rsidP="00193661">
      <w:pPr>
        <w:pStyle w:val="Style4"/>
        <w:kinsoku w:val="0"/>
        <w:autoSpaceDE/>
        <w:autoSpaceDN/>
        <w:spacing w:before="288"/>
        <w:rPr>
          <w:spacing w:val="-4"/>
          <w:w w:val="105"/>
          <w:lang w:val="es-ES" w:eastAsia="es-ES"/>
        </w:rPr>
      </w:pPr>
      <w:r>
        <w:rPr>
          <w:spacing w:val="-5"/>
          <w:w w:val="105"/>
          <w:lang w:val="es-ES" w:eastAsia="es-ES"/>
        </w:rPr>
        <w:t xml:space="preserve">A manera de corolario, para indicar únicamente al recurrente, este Tribunal advierte que es </w:t>
      </w:r>
      <w:r>
        <w:rPr>
          <w:spacing w:val="-2"/>
          <w:w w:val="105"/>
          <w:lang w:val="es-ES" w:eastAsia="es-ES"/>
        </w:rPr>
        <w:t xml:space="preserve">evidente que el motivo por el cual el señor </w:t>
      </w:r>
      <w:r>
        <w:rPr>
          <w:b/>
          <w:bCs/>
          <w:spacing w:val="-2"/>
          <w:w w:val="105"/>
          <w:lang w:val="es-ES" w:eastAsia="es-ES"/>
        </w:rPr>
        <w:t xml:space="preserve">CO </w:t>
      </w:r>
      <w:r>
        <w:rPr>
          <w:spacing w:val="-2"/>
          <w:w w:val="105"/>
          <w:lang w:val="es-ES" w:eastAsia="es-ES"/>
        </w:rPr>
        <w:t xml:space="preserve">interpone el recurso de apelación, </w:t>
      </w:r>
      <w:r>
        <w:rPr>
          <w:spacing w:val="1"/>
          <w:w w:val="105"/>
          <w:lang w:val="es-ES" w:eastAsia="es-ES"/>
        </w:rPr>
        <w:t xml:space="preserve">lo es porque en la publicación del Alcance N° 66 a La Gaceta N° 171, de fecha 6 de </w:t>
      </w:r>
      <w:r>
        <w:rPr>
          <w:w w:val="105"/>
          <w:lang w:val="es-ES" w:eastAsia="es-ES"/>
        </w:rPr>
        <w:t xml:space="preserve">setiembre del 2001, a pesar de advertir que se encuentra conforme al puntaje de 80 por ciento que le impone el Consejo de Transporte Público, éste le deniega la asignación de otros 20 puntos por no haber señalado que él era permisionario o concesionario de una </w:t>
      </w:r>
      <w:r>
        <w:rPr>
          <w:spacing w:val="1"/>
          <w:w w:val="105"/>
          <w:lang w:val="es-ES" w:eastAsia="es-ES"/>
        </w:rPr>
        <w:t xml:space="preserve">placa de taxi, lo que el recurrente confunde al advertir que se debía llenar el espacio </w:t>
      </w:r>
      <w:r>
        <w:rPr>
          <w:spacing w:val="-1"/>
          <w:w w:val="105"/>
          <w:lang w:val="es-ES" w:eastAsia="es-ES"/>
        </w:rPr>
        <w:t xml:space="preserve">correspondiente a esa casilla en el formulario de oferta para indicar el vehículo con el cual </w:t>
      </w:r>
      <w:r>
        <w:rPr>
          <w:spacing w:val="-2"/>
          <w:w w:val="105"/>
          <w:lang w:val="es-ES" w:eastAsia="es-ES"/>
        </w:rPr>
        <w:t xml:space="preserve">se iba a prestar el servicio de transporte público, en ese tanto por no encontrar reparo en lo que establece la Ley 7969 y Decreto Ejecutivo 28913-MOPT la petición planteada por el </w:t>
      </w:r>
      <w:r>
        <w:rPr>
          <w:spacing w:val="-4"/>
          <w:w w:val="105"/>
          <w:lang w:val="es-ES" w:eastAsia="es-ES"/>
        </w:rPr>
        <w:t>señor Corella debe rechazarse por no cumplir con la condición antes dicha.</w:t>
      </w:r>
    </w:p>
    <w:p w:rsidR="00193661" w:rsidRDefault="00193661" w:rsidP="00193661">
      <w:pPr>
        <w:pStyle w:val="Style4"/>
        <w:kinsoku w:val="0"/>
        <w:autoSpaceDE/>
        <w:autoSpaceDN/>
        <w:rPr>
          <w:spacing w:val="-2"/>
          <w:w w:val="105"/>
          <w:lang w:val="es-ES" w:eastAsia="es-ES"/>
        </w:rPr>
      </w:pPr>
      <w:r>
        <w:rPr>
          <w:spacing w:val="-6"/>
          <w:w w:val="105"/>
          <w:lang w:val="es-ES" w:eastAsia="es-ES"/>
        </w:rPr>
        <w:t xml:space="preserve">Ahora bien, examinado el expediente administrativo y repasada la fecha de presentación del </w:t>
      </w:r>
      <w:r>
        <w:rPr>
          <w:spacing w:val="-3"/>
          <w:w w:val="105"/>
          <w:lang w:val="es-ES" w:eastAsia="es-ES"/>
        </w:rPr>
        <w:t xml:space="preserve">recurso de apelación interpuesto ante el Tribunal Administrativo de Transporte, en fecha 15 de enero de 2002, debe afirmarse que el mismo es presentado en forma extemporánea ante </w:t>
      </w:r>
      <w:r>
        <w:rPr>
          <w:spacing w:val="-2"/>
          <w:w w:val="105"/>
          <w:lang w:val="es-ES" w:eastAsia="es-ES"/>
        </w:rPr>
        <w:t>este Tribunal, por tanto se resuelve,</w:t>
      </w:r>
    </w:p>
    <w:p w:rsidR="00193661" w:rsidRDefault="00193661" w:rsidP="00193661">
      <w:pPr>
        <w:widowControl/>
        <w:kinsoku/>
        <w:autoSpaceDE w:val="0"/>
        <w:autoSpaceDN w:val="0"/>
        <w:adjustRightInd w:val="0"/>
        <w:sectPr w:rsidR="00193661">
          <w:pgSz w:w="12240" w:h="15840"/>
          <w:pgMar w:top="120" w:right="841" w:bottom="2190" w:left="899" w:header="720" w:footer="720" w:gutter="0"/>
          <w:cols w:space="720"/>
          <w:noEndnote/>
        </w:sectPr>
      </w:pPr>
    </w:p>
    <w:p w:rsidR="00193661" w:rsidRDefault="00193661" w:rsidP="00193661">
      <w:pPr>
        <w:pStyle w:val="Style3"/>
        <w:kinsoku w:val="0"/>
        <w:autoSpaceDE/>
        <w:autoSpaceDN/>
        <w:adjustRightInd/>
        <w:spacing w:before="1044" w:line="204" w:lineRule="auto"/>
        <w:ind w:left="4608"/>
        <w:rPr>
          <w:rStyle w:val="CharacterStyle4"/>
          <w:b/>
          <w:bCs/>
          <w:w w:val="105"/>
          <w:sz w:val="24"/>
          <w:szCs w:val="24"/>
          <w:lang w:val="es-ES" w:eastAsia="es-ES"/>
        </w:rPr>
      </w:pPr>
      <w:r>
        <w:rPr>
          <w:rStyle w:val="CharacterStyle4"/>
          <w:b/>
          <w:bCs/>
          <w:w w:val="105"/>
          <w:sz w:val="24"/>
          <w:szCs w:val="24"/>
          <w:lang w:val="es-ES" w:eastAsia="es-ES"/>
        </w:rPr>
        <w:lastRenderedPageBreak/>
        <w:t>POR TANTO</w:t>
      </w:r>
    </w:p>
    <w:p w:rsidR="00193661" w:rsidRPr="000B6AB8" w:rsidRDefault="00193661" w:rsidP="00193661">
      <w:pPr>
        <w:pStyle w:val="Style3"/>
        <w:numPr>
          <w:ilvl w:val="0"/>
          <w:numId w:val="1"/>
        </w:numPr>
        <w:tabs>
          <w:tab w:val="clear" w:pos="432"/>
          <w:tab w:val="left" w:pos="284"/>
        </w:tabs>
        <w:kinsoku w:val="0"/>
        <w:autoSpaceDE/>
        <w:autoSpaceDN/>
        <w:adjustRightInd/>
        <w:spacing w:before="288" w:line="278" w:lineRule="exact"/>
        <w:ind w:left="0" w:right="49" w:firstLine="0"/>
        <w:jc w:val="both"/>
        <w:rPr>
          <w:rStyle w:val="CharacterStyle4"/>
          <w:spacing w:val="-5"/>
          <w:sz w:val="24"/>
          <w:szCs w:val="24"/>
          <w:lang w:val="es-ES" w:eastAsia="es-ES"/>
        </w:rPr>
      </w:pPr>
      <w:r w:rsidRPr="000B6AB8">
        <w:rPr>
          <w:rStyle w:val="CharacterStyle4"/>
          <w:spacing w:val="-5"/>
          <w:sz w:val="24"/>
          <w:szCs w:val="24"/>
          <w:lang w:val="es-ES" w:eastAsia="es-ES"/>
        </w:rPr>
        <w:t xml:space="preserve">Se ordena el archivo del recurso en alzada, presentado por </w:t>
      </w:r>
      <w:r w:rsidRPr="000B6AB8">
        <w:rPr>
          <w:rStyle w:val="CharacterStyle4"/>
          <w:b/>
          <w:bCs/>
          <w:spacing w:val="-5"/>
          <w:w w:val="105"/>
          <w:sz w:val="24"/>
          <w:szCs w:val="24"/>
          <w:lang w:val="es-ES" w:eastAsia="es-ES"/>
        </w:rPr>
        <w:t xml:space="preserve">RCO, cédula de identidad </w:t>
      </w:r>
      <w:proofErr w:type="gramStart"/>
      <w:r w:rsidRPr="000B6AB8">
        <w:rPr>
          <w:rStyle w:val="CharacterStyle4"/>
          <w:b/>
          <w:bCs/>
          <w:spacing w:val="-5"/>
          <w:w w:val="105"/>
          <w:sz w:val="24"/>
          <w:szCs w:val="24"/>
          <w:lang w:val="es-ES" w:eastAsia="es-ES"/>
        </w:rPr>
        <w:t>número …</w:t>
      </w:r>
      <w:proofErr w:type="gramEnd"/>
      <w:r w:rsidRPr="000B6AB8">
        <w:rPr>
          <w:rStyle w:val="CharacterStyle4"/>
          <w:b/>
          <w:bCs/>
          <w:spacing w:val="-5"/>
          <w:w w:val="105"/>
          <w:sz w:val="24"/>
          <w:szCs w:val="24"/>
          <w:lang w:val="es-ES" w:eastAsia="es-ES"/>
        </w:rPr>
        <w:t xml:space="preserve">., </w:t>
      </w:r>
      <w:r w:rsidRPr="000B6AB8">
        <w:rPr>
          <w:rStyle w:val="CharacterStyle4"/>
          <w:spacing w:val="-5"/>
          <w:sz w:val="24"/>
          <w:szCs w:val="24"/>
          <w:lang w:val="es-ES" w:eastAsia="es-ES"/>
        </w:rPr>
        <w:t>por extemporáneo.</w:t>
      </w:r>
    </w:p>
    <w:p w:rsidR="00193661" w:rsidRPr="000B6AB8" w:rsidRDefault="00193661" w:rsidP="00193661">
      <w:pPr>
        <w:pStyle w:val="Style3"/>
        <w:numPr>
          <w:ilvl w:val="0"/>
          <w:numId w:val="2"/>
        </w:numPr>
        <w:tabs>
          <w:tab w:val="clear" w:pos="432"/>
          <w:tab w:val="left" w:pos="0"/>
        </w:tabs>
        <w:kinsoku w:val="0"/>
        <w:autoSpaceDE/>
        <w:autoSpaceDN/>
        <w:adjustRightInd/>
        <w:spacing w:before="216" w:line="276" w:lineRule="exact"/>
        <w:ind w:left="0" w:right="49" w:firstLine="0"/>
        <w:jc w:val="both"/>
        <w:rPr>
          <w:rStyle w:val="CharacterStyle4"/>
          <w:i/>
          <w:iCs/>
          <w:spacing w:val="-5"/>
          <w:sz w:val="24"/>
          <w:szCs w:val="2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361.45pt;margin-top:274.55pt;width:111.35pt;height:11.3pt;z-index:251660288;mso-wrap-edited:f;mso-wrap-distance-left:0;mso-wrap-distance-right:0" wrapcoords="-62 0 -62 21600 21662 21600 21662 0 -62 0" o:allowincell="f" stroked="f">
            <v:textbox inset="0,0,0,0">
              <w:txbxContent>
                <w:p w:rsidR="00193661" w:rsidRPr="004B6B1C" w:rsidRDefault="00193661" w:rsidP="00193661">
                  <w:pPr>
                    <w:rPr>
                      <w:rStyle w:val="CharacterStyle4"/>
                      <w:sz w:val="24"/>
                    </w:rPr>
                  </w:pPr>
                </w:p>
              </w:txbxContent>
            </v:textbox>
            <w10:wrap type="square"/>
          </v:shape>
        </w:pict>
      </w:r>
      <w:r>
        <w:rPr>
          <w:noProof/>
          <w:lang w:val="es-CR"/>
        </w:rPr>
        <w:pict>
          <v:shape id="_x0000_s1027" type="#_x0000_t202" style="position:absolute;left:0;text-align:left;margin-left:188.15pt;margin-top:150.25pt;width:32.2pt;height:8.65pt;z-index:251661312;mso-wrap-edited:f;mso-wrap-distance-left:0;mso-wrap-distance-right:0" wrapcoords="-62 0 -62 21600 21662 21600 21662 0 -62 0" o:allowincell="f" stroked="f">
            <v:textbox inset="0,0,0,0">
              <w:txbxContent>
                <w:p w:rsidR="00193661" w:rsidRPr="004B6B1C" w:rsidRDefault="00193661" w:rsidP="00193661">
                  <w:pPr>
                    <w:rPr>
                      <w:rStyle w:val="CharacterStyle4"/>
                      <w:sz w:val="24"/>
                    </w:rPr>
                  </w:pPr>
                </w:p>
              </w:txbxContent>
            </v:textbox>
            <w10:wrap type="square"/>
          </v:shape>
        </w:pict>
      </w:r>
      <w:r>
        <w:rPr>
          <w:noProof/>
          <w:lang w:val="es-CR"/>
        </w:rPr>
        <w:pict>
          <v:shape id="_x0000_s1028" type="#_x0000_t202" style="position:absolute;left:0;text-align:left;margin-left:263.75pt;margin-top:152.4pt;width:15.85pt;height:11.05pt;z-index:251662336;mso-wrap-edited:f;mso-wrap-distance-left:0;mso-wrap-distance-right:0" wrapcoords="-62 0 -62 21600 21662 21600 21662 0 -62 0" o:allowincell="f" stroked="f">
            <v:textbox inset="0,0,0,0">
              <w:txbxContent>
                <w:p w:rsidR="00193661" w:rsidRPr="004B6B1C" w:rsidRDefault="00193661" w:rsidP="00193661">
                  <w:pPr>
                    <w:rPr>
                      <w:rStyle w:val="CharacterStyle4"/>
                      <w:sz w:val="24"/>
                    </w:rPr>
                  </w:pPr>
                </w:p>
              </w:txbxContent>
            </v:textbox>
            <w10:wrap type="square"/>
          </v:shape>
        </w:pict>
      </w:r>
      <w:r>
        <w:rPr>
          <w:noProof/>
          <w:lang w:val="es-CR"/>
        </w:rPr>
        <w:pict>
          <v:shape id="_x0000_s1029" type="#_x0000_t202" style="position:absolute;left:0;text-align:left;margin-left:263.75pt;margin-top:163.45pt;width:25.45pt;height:9.1pt;z-index:251663360;mso-wrap-edited:f;mso-wrap-distance-left:0;mso-wrap-distance-right:0" wrapcoords="-62 0 -62 21600 21662 21600 21662 0 -62 0" o:allowincell="f" stroked="f">
            <v:textbox inset="0,0,0,0">
              <w:txbxContent>
                <w:p w:rsidR="00193661" w:rsidRDefault="00193661" w:rsidP="00193661">
                  <w:pPr>
                    <w:pStyle w:val="Style3"/>
                    <w:kinsoku w:val="0"/>
                    <w:autoSpaceDE/>
                    <w:autoSpaceDN/>
                    <w:adjustRightInd/>
                    <w:spacing w:line="201" w:lineRule="exact"/>
                    <w:rPr>
                      <w:rStyle w:val="CharacterStyle4"/>
                      <w:b/>
                      <w:bCs/>
                      <w:spacing w:val="-24"/>
                      <w:w w:val="105"/>
                      <w:sz w:val="24"/>
                      <w:szCs w:val="24"/>
                      <w:lang w:val="es-ES" w:eastAsia="es-ES"/>
                    </w:rPr>
                  </w:pPr>
                </w:p>
              </w:txbxContent>
            </v:textbox>
            <w10:wrap type="square"/>
          </v:shape>
        </w:pict>
      </w:r>
      <w:r w:rsidRPr="000B6AB8">
        <w:rPr>
          <w:rStyle w:val="CharacterStyle4"/>
          <w:spacing w:val="-2"/>
          <w:sz w:val="24"/>
          <w:szCs w:val="24"/>
          <w:lang w:val="es-ES" w:eastAsia="es-ES"/>
        </w:rPr>
        <w:t xml:space="preserve">De conformidad con el artículo 22, inciso c), de la citada Ley 7969, la presente </w:t>
      </w:r>
      <w:r w:rsidRPr="000B6AB8">
        <w:rPr>
          <w:rStyle w:val="CharacterStyle4"/>
          <w:spacing w:val="-5"/>
          <w:sz w:val="24"/>
          <w:szCs w:val="24"/>
          <w:lang w:val="es-ES" w:eastAsia="es-ES"/>
        </w:rPr>
        <w:t xml:space="preserve">resolución no tiene ulterior recurso por lo que, se </w:t>
      </w:r>
      <w:r w:rsidRPr="000B6AB8">
        <w:rPr>
          <w:rStyle w:val="CharacterStyle4"/>
          <w:i/>
          <w:iCs/>
          <w:spacing w:val="-5"/>
          <w:sz w:val="24"/>
          <w:szCs w:val="24"/>
          <w:lang w:val="es-ES" w:eastAsia="es-ES"/>
        </w:rPr>
        <w:t>tiene por agotada la vía administrativa.</w:t>
      </w:r>
    </w:p>
    <w:p w:rsidR="00193661" w:rsidRPr="000B6AB8" w:rsidRDefault="00193661" w:rsidP="00193661">
      <w:pPr>
        <w:widowControl/>
        <w:kinsoku/>
        <w:autoSpaceDE w:val="0"/>
        <w:autoSpaceDN w:val="0"/>
        <w:adjustRightInd w:val="0"/>
      </w:pPr>
    </w:p>
    <w:p w:rsidR="00193661" w:rsidRDefault="00193661" w:rsidP="00193661">
      <w:pPr>
        <w:widowControl/>
        <w:kinsoku/>
        <w:autoSpaceDE w:val="0"/>
        <w:autoSpaceDN w:val="0"/>
        <w:adjustRightInd w:val="0"/>
        <w:rPr>
          <w:rStyle w:val="CharacterStyle4"/>
          <w:b/>
          <w:bCs/>
          <w:spacing w:val="-11"/>
          <w:w w:val="105"/>
          <w:sz w:val="24"/>
          <w:lang w:val="es-ES" w:eastAsia="es-ES"/>
        </w:rPr>
      </w:pPr>
      <w:r>
        <w:rPr>
          <w:rStyle w:val="CharacterStyle4"/>
          <w:b/>
          <w:bCs/>
          <w:spacing w:val="-11"/>
          <w:w w:val="105"/>
          <w:sz w:val="24"/>
          <w:lang w:val="es-ES" w:eastAsia="es-ES"/>
        </w:rPr>
        <w:t>NOTIFIQUESE.</w:t>
      </w: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ind w:left="1440" w:firstLine="720"/>
        <w:jc w:val="both"/>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193661" w:rsidRDefault="00193661" w:rsidP="00193661">
      <w:pPr>
        <w:jc w:val="center"/>
        <w:rPr>
          <w:sz w:val="26"/>
          <w:szCs w:val="26"/>
        </w:rPr>
      </w:pPr>
      <w:proofErr w:type="spellStart"/>
      <w:r>
        <w:rPr>
          <w:sz w:val="26"/>
          <w:szCs w:val="26"/>
        </w:rPr>
        <w:t>Presidenta</w:t>
      </w:r>
      <w:proofErr w:type="spellEnd"/>
    </w:p>
    <w:p w:rsidR="00193661" w:rsidRDefault="00193661" w:rsidP="00193661">
      <w:pPr>
        <w:rPr>
          <w:sz w:val="26"/>
          <w:szCs w:val="26"/>
        </w:rPr>
      </w:pPr>
    </w:p>
    <w:p w:rsidR="00193661" w:rsidRDefault="00193661" w:rsidP="00193661">
      <w:pPr>
        <w:rPr>
          <w:sz w:val="26"/>
          <w:szCs w:val="26"/>
        </w:rPr>
      </w:pPr>
    </w:p>
    <w:p w:rsidR="00193661" w:rsidRDefault="00193661" w:rsidP="00193661">
      <w:pPr>
        <w:rPr>
          <w:sz w:val="26"/>
          <w:szCs w:val="26"/>
        </w:rPr>
      </w:pPr>
    </w:p>
    <w:p w:rsidR="00193661" w:rsidRDefault="00193661" w:rsidP="00193661">
      <w:pPr>
        <w:rPr>
          <w:sz w:val="26"/>
          <w:szCs w:val="26"/>
        </w:rPr>
      </w:pPr>
    </w:p>
    <w:p w:rsidR="00193661" w:rsidRDefault="00193661" w:rsidP="00193661">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193661" w:rsidRPr="00863A7F" w:rsidRDefault="00193661" w:rsidP="00193661">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193661" w:rsidRDefault="00193661" w:rsidP="00193661">
      <w:pPr>
        <w:rPr>
          <w:sz w:val="26"/>
          <w:szCs w:val="26"/>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rPr>
          <w:rStyle w:val="CharacterStyle4"/>
          <w:b/>
          <w:bCs/>
          <w:spacing w:val="-11"/>
          <w:w w:val="105"/>
          <w:sz w:val="24"/>
          <w:lang w:val="es-ES" w:eastAsia="es-ES"/>
        </w:rPr>
      </w:pPr>
    </w:p>
    <w:p w:rsidR="00193661" w:rsidRDefault="00193661" w:rsidP="00193661">
      <w:pPr>
        <w:widowControl/>
        <w:kinsoku/>
        <w:autoSpaceDE w:val="0"/>
        <w:autoSpaceDN w:val="0"/>
        <w:adjustRightInd w:val="0"/>
        <w:sectPr w:rsidR="00193661" w:rsidSect="0060686A">
          <w:pgSz w:w="12240" w:h="15840"/>
          <w:pgMar w:top="1417" w:right="1701" w:bottom="1417" w:left="1701" w:header="720" w:footer="720" w:gutter="0"/>
          <w:cols w:space="720"/>
          <w:noEndnote/>
          <w:docGrid w:linePitch="326"/>
        </w:sectPr>
      </w:pPr>
    </w:p>
    <w:p w:rsidR="00193661" w:rsidRDefault="00193661" w:rsidP="00193661">
      <w:r>
        <w:rPr>
          <w:noProof/>
          <w:lang w:val="es-CR"/>
        </w:rPr>
        <w:lastRenderedPageBreak/>
        <w:pict>
          <v:shape id="_x0000_s1036" type="#_x0000_t202" style="position:absolute;margin-left:137.15pt;margin-top:236.4pt;width:238pt;height:59.5pt;z-index:251670528;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szCs w:val="30"/>
                    </w:rPr>
                  </w:pPr>
                </w:p>
              </w:txbxContent>
            </v:textbox>
            <w10:wrap type="square" anchorx="page" anchory="page"/>
          </v:shape>
        </w:pict>
      </w:r>
      <w:r>
        <w:rPr>
          <w:noProof/>
          <w:lang w:val="es-CR"/>
        </w:rPr>
        <w:pict>
          <v:shape id="_x0000_s1034" type="#_x0000_t202" style="position:absolute;margin-left:214.8pt;margin-top:45.85pt;width:188.6pt;height:135.6pt;z-index:251668480;mso-wrap-edited:f;mso-wrap-distance-left:0;mso-wrap-distance-right:0;mso-position-horizontal-relative:page;mso-position-vertical-relative:page" wrapcoords="-62 0 -62 21600 21662 21600 21662 0 -62 0" o:allowincell="f" stroked="f">
            <v:fill opacity="0"/>
            <v:textbox inset="0,0,0,0">
              <w:txbxContent>
                <w:p w:rsidR="00193661" w:rsidRDefault="00193661" w:rsidP="00193661">
                  <w:pPr>
                    <w:pStyle w:val="Style3"/>
                    <w:kinsoku w:val="0"/>
                    <w:autoSpaceDE/>
                    <w:autoSpaceDN/>
                    <w:adjustRightInd/>
                    <w:spacing w:line="304" w:lineRule="exact"/>
                    <w:rPr>
                      <w:rStyle w:val="CharacterStyle4"/>
                      <w:rFonts w:ascii="Garamond" w:hAnsi="Garamond" w:cs="Garamond"/>
                      <w:spacing w:val="12"/>
                      <w:sz w:val="24"/>
                      <w:szCs w:val="24"/>
                      <w:lang w:val="es-ES" w:eastAsia="es-ES"/>
                    </w:rPr>
                  </w:pPr>
                </w:p>
                <w:p w:rsidR="00193661" w:rsidRDefault="00193661" w:rsidP="00193661">
                  <w:pPr>
                    <w:pStyle w:val="Style3"/>
                    <w:tabs>
                      <w:tab w:val="left" w:pos="1353"/>
                      <w:tab w:val="left" w:pos="2102"/>
                      <w:tab w:val="right" w:leader="dot" w:pos="4747"/>
                    </w:tabs>
                    <w:kinsoku w:val="0"/>
                    <w:autoSpaceDE/>
                    <w:autoSpaceDN/>
                    <w:adjustRightInd/>
                    <w:spacing w:line="412" w:lineRule="exact"/>
                    <w:rPr>
                      <w:rStyle w:val="CharacterStyle4"/>
                      <w:rFonts w:ascii="Garamond" w:hAnsi="Garamond" w:cs="Garamond"/>
                      <w:spacing w:val="12"/>
                      <w:sz w:val="24"/>
                      <w:szCs w:val="24"/>
                      <w:lang w:val="es-ES" w:eastAsia="es-ES"/>
                    </w:rPr>
                  </w:pPr>
                </w:p>
                <w:p w:rsidR="00193661" w:rsidRDefault="00193661" w:rsidP="00193661">
                  <w:pPr>
                    <w:pStyle w:val="Style3"/>
                    <w:kinsoku w:val="0"/>
                    <w:autoSpaceDE/>
                    <w:autoSpaceDN/>
                    <w:adjustRightInd/>
                    <w:spacing w:line="5" w:lineRule="exact"/>
                    <w:rPr>
                      <w:rStyle w:val="CharacterStyle4"/>
                      <w:rFonts w:ascii="Garamond" w:hAnsi="Garamond" w:cs="Garamond"/>
                      <w:spacing w:val="-8"/>
                      <w:sz w:val="24"/>
                      <w:szCs w:val="24"/>
                      <w:lang w:val="es-ES" w:eastAsia="es-ES"/>
                    </w:rPr>
                  </w:pPr>
                  <w:proofErr w:type="gramStart"/>
                  <w:r>
                    <w:rPr>
                      <w:rStyle w:val="CharacterStyle4"/>
                      <w:rFonts w:ascii="Garamond" w:hAnsi="Garamond" w:cs="Garamond"/>
                      <w:spacing w:val="-8"/>
                      <w:sz w:val="24"/>
                      <w:szCs w:val="24"/>
                      <w:lang w:val="es-ES" w:eastAsia="es-ES"/>
                    </w:rPr>
                    <w:t>de</w:t>
                  </w:r>
                  <w:proofErr w:type="gramEnd"/>
                  <w:r>
                    <w:rPr>
                      <w:rStyle w:val="CharacterStyle4"/>
                      <w:rFonts w:ascii="Garamond" w:hAnsi="Garamond" w:cs="Garamond"/>
                      <w:spacing w:val="-8"/>
                      <w:sz w:val="24"/>
                      <w:szCs w:val="24"/>
                      <w:lang w:val="es-ES" w:eastAsia="es-ES"/>
                    </w:rPr>
                    <w:t xml:space="preserve"> ..... .................5-21. </w:t>
                  </w:r>
                  <w:proofErr w:type="gramStart"/>
                  <w:r>
                    <w:rPr>
                      <w:rStyle w:val="CharacterStyle4"/>
                      <w:rFonts w:ascii="Garamond" w:hAnsi="Garamond" w:cs="Garamond"/>
                      <w:spacing w:val="-8"/>
                      <w:sz w:val="24"/>
                      <w:szCs w:val="24"/>
                      <w:lang w:val="es-ES" w:eastAsia="es-ES"/>
                    </w:rPr>
                    <w:t>folios</w:t>
                  </w:r>
                  <w:proofErr w:type="gramEnd"/>
                  <w:r>
                    <w:rPr>
                      <w:rStyle w:val="CharacterStyle4"/>
                      <w:rFonts w:ascii="Garamond" w:hAnsi="Garamond" w:cs="Garamond"/>
                      <w:spacing w:val="-8"/>
                      <w:sz w:val="24"/>
                      <w:szCs w:val="24"/>
                      <w:lang w:val="es-ES" w:eastAsia="es-ES"/>
                    </w:rPr>
                    <w:t xml:space="preserve"> de</w:t>
                  </w:r>
                </w:p>
              </w:txbxContent>
            </v:textbox>
            <w10:wrap type="square" anchorx="page" anchory="page"/>
          </v:shape>
        </w:pict>
      </w:r>
      <w:r>
        <w:rPr>
          <w:noProof/>
          <w:lang w:val="es-CR"/>
        </w:rPr>
        <w:pict>
          <v:shape id="_x0000_s1030" type="#_x0000_t202" style="position:absolute;margin-left:159pt;margin-top:41.5pt;width:276.05pt;height:156.45pt;z-index:-251652096;mso-wrap-edited:f;mso-wrap-distance-left:128.6pt;mso-wrap-distance-top:18.5pt;mso-wrap-distance-right:91.2pt;mso-wrap-distance-bottom:38.45pt;mso-position-horizontal-relative:page;mso-position-vertical-relative:page" wrapcoords="-62 0 -62 21600 21662 21600 21662 0 -62 0" o:allowincell="f" stroked="f">
            <v:fill opacity="0"/>
            <v:textbox inset="0,0,0,0">
              <w:txbxContent>
                <w:p w:rsidR="00193661" w:rsidRDefault="00193661" w:rsidP="00193661"/>
              </w:txbxContent>
            </v:textbox>
            <w10:wrap type="square" anchorx="page" anchory="page"/>
          </v:shape>
        </w:pict>
      </w:r>
      <w:r>
        <w:rPr>
          <w:noProof/>
          <w:lang w:val="es-CR"/>
        </w:rPr>
        <w:pict>
          <v:shape id="_x0000_s1031" type="#_x0000_t202" style="position:absolute;margin-left:141.05pt;margin-top:236.4pt;width:265pt;height:163.9pt;z-index:-251651072;mso-wrap-edited:f;mso-wrap-distance-left:0;mso-wrap-distance-right:0;mso-wrap-distance-bottom:39.85pt;mso-position-horizontal-relative:page;mso-position-vertical-relative:page" wrapcoords="-62 0 -62 21600 21662 21600 21662 0 -62 0" o:allowincell="f" stroked="f">
            <v:fill opacity="0"/>
            <v:textbox inset="0,0,0,0">
              <w:txbxContent>
                <w:p w:rsidR="00193661" w:rsidRDefault="00193661" w:rsidP="00193661"/>
              </w:txbxContent>
            </v:textbox>
            <w10:wrap type="square" anchorx="page" anchory="page"/>
          </v:shape>
        </w:pict>
      </w:r>
      <w:r>
        <w:rPr>
          <w:noProof/>
          <w:lang w:val="es-CR"/>
        </w:rPr>
        <w:pict>
          <v:shape id="_x0000_s1032" type="#_x0000_t202" style="position:absolute;margin-left:306.4pt;margin-top:440.15pt;width:259pt;height:167.75pt;z-index:-251650048;mso-wrap-edited:f;mso-wrap-distance-left:0;mso-wrap-distance-right:0;mso-position-horizontal-relative:page;mso-position-vertical-relative:page" wrapcoords="-62 0 -62 21600 21662 21600 21662 0 -62 0" o:allowincell="f" stroked="f">
            <v:fill opacity="0"/>
            <v:textbox inset="0,0,0,0">
              <w:txbxContent>
                <w:p w:rsidR="00193661" w:rsidRDefault="00193661" w:rsidP="00193661"/>
              </w:txbxContent>
            </v:textbox>
            <w10:wrap type="square" anchorx="page" anchory="page"/>
          </v:shape>
        </w:pict>
      </w:r>
      <w:r>
        <w:rPr>
          <w:noProof/>
          <w:lang w:val="es-CR"/>
        </w:rPr>
        <w:pict>
          <v:shape id="_x0000_s1033" type="#_x0000_t202" style="position:absolute;margin-left:161.45pt;margin-top:41.5pt;width:41.55pt;height:4.35pt;z-index:251667456;mso-wrap-edited:f;mso-wrap-distance-left:0;mso-wrap-distance-right:0;mso-position-horizontal-relative:page;mso-position-vertical-relative:page" wrapcoords="-62 0 -62 21600 21662 21600 21662 0 -62 0" o:allowincell="f" stroked="f">
            <v:fill opacity="0"/>
            <v:textbox inset="0,0,0,0">
              <w:txbxContent>
                <w:p w:rsidR="00193661" w:rsidRDefault="00193661" w:rsidP="00193661">
                  <w:pPr>
                    <w:pStyle w:val="Style3"/>
                    <w:kinsoku w:val="0"/>
                    <w:autoSpaceDE/>
                    <w:autoSpaceDN/>
                    <w:adjustRightInd/>
                    <w:spacing w:line="208" w:lineRule="auto"/>
                    <w:rPr>
                      <w:rStyle w:val="CharacterStyle4"/>
                      <w:rFonts w:ascii="Tahoma" w:hAnsi="Tahoma" w:cs="Tahoma"/>
                      <w:spacing w:val="1"/>
                      <w:sz w:val="6"/>
                      <w:szCs w:val="6"/>
                      <w:lang w:val="es-ES" w:eastAsia="es-ES"/>
                    </w:rPr>
                  </w:pPr>
                </w:p>
              </w:txbxContent>
            </v:textbox>
            <w10:wrap type="square" anchorx="page" anchory="page"/>
          </v:shape>
        </w:pict>
      </w:r>
      <w:r>
        <w:rPr>
          <w:noProof/>
          <w:lang w:val="es-CR"/>
        </w:rPr>
        <w:pict>
          <v:shape id="_x0000_s1035" type="#_x0000_t202" style="position:absolute;margin-left:165.8pt;margin-top:181.45pt;width:269.25pt;height:16.5pt;z-index:251669504;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rPr>
                  </w:pPr>
                </w:p>
              </w:txbxContent>
            </v:textbox>
            <w10:wrap type="square" anchorx="page" anchory="page"/>
          </v:shape>
        </w:pict>
      </w:r>
      <w:r>
        <w:rPr>
          <w:noProof/>
          <w:lang w:val="es-CR"/>
        </w:rPr>
        <w:pict>
          <v:shape id="_x0000_s1037" type="#_x0000_t202" style="position:absolute;margin-left:162.4pt;margin-top:295.9pt;width:145.45pt;height:5.05pt;z-index:251671552;mso-wrap-edited:f;mso-wrap-distance-left:0;mso-wrap-distance-right:0;mso-position-horizontal-relative:page;mso-position-vertical-relative:page" wrapcoords="-62 0 -62 21600 21662 21600 21662 0 -62 0" o:allowincell="f" stroked="f">
            <v:fill opacity="0"/>
            <v:textbox inset="0,0,0,0">
              <w:txbxContent>
                <w:p w:rsidR="00193661" w:rsidRPr="00F82BA7" w:rsidRDefault="00193661" w:rsidP="00193661">
                  <w:pPr>
                    <w:rPr>
                      <w:rStyle w:val="CharacterStyle4"/>
                      <w:sz w:val="24"/>
                      <w:szCs w:val="22"/>
                    </w:rPr>
                  </w:pPr>
                </w:p>
              </w:txbxContent>
            </v:textbox>
            <w10:wrap type="square" anchorx="page" anchory="page"/>
          </v:shape>
        </w:pict>
      </w:r>
      <w:r>
        <w:rPr>
          <w:noProof/>
          <w:lang w:val="es-CR"/>
        </w:rPr>
        <w:pict>
          <v:shape id="_x0000_s1038" type="#_x0000_t202" style="position:absolute;margin-left:201.55pt;margin-top:306.25pt;width:198.25pt;height:28.55pt;z-index:251672576;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rPr>
                  </w:pPr>
                </w:p>
              </w:txbxContent>
            </v:textbox>
            <w10:wrap type="square" anchorx="page" anchory="page"/>
          </v:shape>
        </w:pict>
      </w:r>
      <w:r>
        <w:rPr>
          <w:noProof/>
          <w:lang w:val="es-CR"/>
        </w:rPr>
        <w:pict>
          <v:shape id="_x0000_s1039" type="#_x0000_t202" style="position:absolute;margin-left:162.9pt;margin-top:334.8pt;width:236.9pt;height:29.5pt;z-index:251673600;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szCs w:val="34"/>
                    </w:rPr>
                  </w:pPr>
                </w:p>
              </w:txbxContent>
            </v:textbox>
            <w10:wrap type="square" anchorx="page" anchory="page"/>
          </v:shape>
        </w:pict>
      </w:r>
      <w:r>
        <w:rPr>
          <w:noProof/>
          <w:lang w:val="es-CR"/>
        </w:rPr>
        <w:pict>
          <v:shape id="_x0000_s1040" type="#_x0000_t202" style="position:absolute;margin-left:162.9pt;margin-top:364.3pt;width:146.9pt;height:10.8pt;z-index:251674624;mso-wrap-edited:f;mso-wrap-distance-left:0;mso-wrap-distance-right:0;mso-position-horizontal-relative:page;mso-position-vertical-relative:page" wrapcoords="-62 0 -62 21600 21662 21600 21662 0 -62 0" o:allowincell="f" stroked="f">
            <v:fill opacity="0"/>
            <v:textbox inset="0,0,0,0">
              <w:txbxContent>
                <w:p w:rsidR="00193661" w:rsidRDefault="00193661" w:rsidP="00193661">
                  <w:pPr>
                    <w:pStyle w:val="Style3"/>
                    <w:tabs>
                      <w:tab w:val="right" w:pos="2894"/>
                    </w:tabs>
                    <w:kinsoku w:val="0"/>
                    <w:autoSpaceDE/>
                    <w:autoSpaceDN/>
                    <w:adjustRightInd/>
                    <w:spacing w:line="244" w:lineRule="exact"/>
                    <w:rPr>
                      <w:rStyle w:val="CharacterStyle4"/>
                      <w:rFonts w:ascii="Bookman Old Style" w:hAnsi="Bookman Old Style" w:cs="Bookman Old Style"/>
                      <w:spacing w:val="-2"/>
                      <w:sz w:val="22"/>
                      <w:szCs w:val="22"/>
                      <w:lang w:val="es-ES" w:eastAsia="es-ES"/>
                    </w:rPr>
                  </w:pPr>
                  <w:r>
                    <w:rPr>
                      <w:rStyle w:val="CharacterStyle4"/>
                      <w:rFonts w:ascii="Bookman Old Style" w:hAnsi="Bookman Old Style" w:cs="Bookman Old Style"/>
                      <w:spacing w:val="-24"/>
                      <w:sz w:val="22"/>
                      <w:szCs w:val="22"/>
                      <w:lang w:val="es-ES" w:eastAsia="es-ES"/>
                    </w:rPr>
                    <w:tab/>
                  </w:r>
                </w:p>
              </w:txbxContent>
            </v:textbox>
            <w10:wrap type="square" anchorx="page" anchory="page"/>
          </v:shape>
        </w:pict>
      </w:r>
      <w:r>
        <w:rPr>
          <w:noProof/>
          <w:lang w:val="es-CR"/>
        </w:rPr>
        <w:pict>
          <v:shape id="_x0000_s1041" type="#_x0000_t202" style="position:absolute;margin-left:162.9pt;margin-top:375.1pt;width:63.85pt;height:13.45pt;z-index:251675648;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szCs w:val="22"/>
                    </w:rPr>
                  </w:pPr>
                </w:p>
              </w:txbxContent>
            </v:textbox>
            <w10:wrap type="square" anchorx="page" anchory="page"/>
          </v:shape>
        </w:pict>
      </w:r>
      <w:r>
        <w:rPr>
          <w:noProof/>
          <w:lang w:val="es-CR"/>
        </w:rPr>
        <w:pict>
          <v:shape id="_x0000_s1042" type="#_x0000_t202" style="position:absolute;margin-left:429.05pt;margin-top:553.45pt;width:136.35pt;height:21.35pt;z-index:251676672;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szCs w:val="20"/>
                    </w:rPr>
                  </w:pPr>
                </w:p>
              </w:txbxContent>
            </v:textbox>
            <w10:wrap type="square" anchorx="page" anchory="page"/>
          </v:shape>
        </w:pict>
      </w:r>
      <w:r>
        <w:rPr>
          <w:noProof/>
          <w:lang w:val="es-CR"/>
        </w:rPr>
        <w:pict>
          <v:shape id="_x0000_s1043" type="#_x0000_t202" style="position:absolute;margin-left:306.4pt;margin-top:574.8pt;width:259pt;height:33.1pt;z-index:251677696;mso-wrap-edited:f;mso-wrap-distance-left:0;mso-wrap-distance-right:0;mso-position-horizontal-relative:page;mso-position-vertical-relative:page" wrapcoords="-62 0 -62 21600 21662 21600 21662 0 -62 0" o:allowincell="f" stroked="f">
            <v:fill opacity="0"/>
            <v:textbox inset="0,0,0,0">
              <w:txbxContent>
                <w:p w:rsidR="00193661" w:rsidRPr="004B6B1C" w:rsidRDefault="00193661" w:rsidP="00193661">
                  <w:pPr>
                    <w:rPr>
                      <w:rStyle w:val="CharacterStyle4"/>
                      <w:sz w:val="24"/>
                      <w:szCs w:val="20"/>
                    </w:rPr>
                  </w:pPr>
                </w:p>
              </w:txbxContent>
            </v:textbox>
            <w10:wrap type="square" anchorx="page" anchory="page"/>
          </v:shape>
        </w:pict>
      </w:r>
    </w:p>
    <w:p w:rsidR="00193661" w:rsidRDefault="00193661" w:rsidP="00193661">
      <w:pPr>
        <w:widowControl/>
        <w:kinsoku/>
        <w:autoSpaceDE w:val="0"/>
        <w:autoSpaceDN w:val="0"/>
        <w:adjustRightInd w:val="0"/>
        <w:sectPr w:rsidR="00193661">
          <w:pgSz w:w="12240" w:h="15840"/>
          <w:pgMar w:top="12158" w:right="776" w:bottom="0" w:left="835" w:header="720" w:footer="720" w:gutter="0"/>
          <w:cols w:space="720"/>
          <w:noEndnote/>
        </w:sectPr>
      </w:pPr>
    </w:p>
    <w:p w:rsidR="00193661" w:rsidRDefault="00193661" w:rsidP="00193661">
      <w:pPr>
        <w:spacing w:line="96" w:lineRule="atLeast"/>
        <w:ind w:left="504" w:right="5780"/>
      </w:pPr>
    </w:p>
    <w:p w:rsidR="00F07A18" w:rsidRDefault="00F07A18"/>
    <w:sectPr w:rsidR="00F07A18">
      <w:type w:val="continuous"/>
      <w:pgSz w:w="12240" w:h="15840"/>
      <w:pgMar w:top="12158" w:right="852" w:bottom="0" w:left="6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B70D"/>
    <w:multiLevelType w:val="singleLevel"/>
    <w:tmpl w:val="4EE11081"/>
    <w:lvl w:ilvl="0">
      <w:start w:val="1"/>
      <w:numFmt w:val="upperRoman"/>
      <w:lvlText w:val="%1.-"/>
      <w:lvlJc w:val="left"/>
      <w:pPr>
        <w:tabs>
          <w:tab w:val="num" w:pos="432"/>
        </w:tabs>
        <w:ind w:left="864" w:firstLine="72"/>
      </w:pPr>
      <w:rPr>
        <w:rFonts w:ascii="Garamond" w:hAnsi="Garamond" w:cs="Garamond"/>
        <w:snapToGrid/>
        <w:spacing w:val="-5"/>
        <w:sz w:val="27"/>
        <w:szCs w:val="27"/>
      </w:rPr>
    </w:lvl>
  </w:abstractNum>
  <w:num w:numId="1">
    <w:abstractNumId w:val="0"/>
  </w:num>
  <w:num w:numId="2">
    <w:abstractNumId w:val="0"/>
    <w:lvlOverride w:ilvl="0">
      <w:lvl w:ilvl="0">
        <w:numFmt w:val="upperRoman"/>
        <w:lvlText w:val="%1.-"/>
        <w:lvlJc w:val="left"/>
        <w:pPr>
          <w:tabs>
            <w:tab w:val="num" w:pos="432"/>
          </w:tabs>
          <w:ind w:left="864" w:firstLine="72"/>
        </w:pPr>
        <w:rPr>
          <w:rFonts w:ascii="Garamond" w:hAnsi="Garamond" w:cs="Garamond"/>
          <w:snapToGrid/>
          <w:spacing w:val="-2"/>
          <w:sz w:val="27"/>
          <w:szCs w:val="27"/>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3661"/>
    <w:rsid w:val="00193661"/>
    <w:rsid w:val="003819BC"/>
    <w:rsid w:val="003D5801"/>
    <w:rsid w:val="006A5EC0"/>
    <w:rsid w:val="0099644F"/>
    <w:rsid w:val="00A34433"/>
    <w:rsid w:val="00A71D2C"/>
    <w:rsid w:val="00B43B43"/>
    <w:rsid w:val="00CA79F1"/>
    <w:rsid w:val="00E012CD"/>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6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93661"/>
    <w:pPr>
      <w:kinsoku/>
      <w:autoSpaceDE w:val="0"/>
      <w:autoSpaceDN w:val="0"/>
      <w:adjustRightInd w:val="0"/>
    </w:pPr>
  </w:style>
  <w:style w:type="paragraph" w:customStyle="1" w:styleId="Style2">
    <w:name w:val="Style 2"/>
    <w:basedOn w:val="Normal"/>
    <w:uiPriority w:val="99"/>
    <w:rsid w:val="00193661"/>
    <w:pPr>
      <w:kinsoku/>
      <w:autoSpaceDE w:val="0"/>
      <w:autoSpaceDN w:val="0"/>
      <w:spacing w:before="288"/>
      <w:ind w:left="72" w:right="1440"/>
      <w:jc w:val="both"/>
    </w:pPr>
  </w:style>
  <w:style w:type="paragraph" w:customStyle="1" w:styleId="Style3">
    <w:name w:val="Style 3"/>
    <w:basedOn w:val="Normal"/>
    <w:uiPriority w:val="99"/>
    <w:rsid w:val="00193661"/>
    <w:pPr>
      <w:kinsoku/>
      <w:autoSpaceDE w:val="0"/>
      <w:autoSpaceDN w:val="0"/>
      <w:adjustRightInd w:val="0"/>
    </w:pPr>
    <w:rPr>
      <w:sz w:val="20"/>
      <w:szCs w:val="20"/>
    </w:rPr>
  </w:style>
  <w:style w:type="paragraph" w:customStyle="1" w:styleId="Style4">
    <w:name w:val="Style 4"/>
    <w:basedOn w:val="Normal"/>
    <w:uiPriority w:val="99"/>
    <w:rsid w:val="00193661"/>
    <w:pPr>
      <w:kinsoku/>
      <w:autoSpaceDE w:val="0"/>
      <w:autoSpaceDN w:val="0"/>
      <w:spacing w:before="252"/>
      <w:ind w:right="1440"/>
      <w:jc w:val="both"/>
    </w:pPr>
  </w:style>
  <w:style w:type="character" w:customStyle="1" w:styleId="CharacterStyle1">
    <w:name w:val="Character Style 1"/>
    <w:uiPriority w:val="99"/>
    <w:rsid w:val="00193661"/>
    <w:rPr>
      <w:sz w:val="24"/>
    </w:rPr>
  </w:style>
  <w:style w:type="character" w:customStyle="1" w:styleId="CharacterStyle4">
    <w:name w:val="Character Style 4"/>
    <w:uiPriority w:val="99"/>
    <w:rsid w:val="00193661"/>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4360</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2013-06-14T20:22:00Z</dcterms:created>
  <dcterms:modified xsi:type="dcterms:W3CDTF">2013-06-14T20:22:00Z</dcterms:modified>
</cp:coreProperties>
</file>